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92" w:rsidRDefault="002A6BF4">
      <w:pPr>
        <w:rPr>
          <w:rFonts w:ascii="Times New Roman" w:hAnsi="Times New Roman" w:cs="Times New Roman"/>
        </w:rPr>
      </w:pPr>
      <w:r w:rsidRPr="002A6BF4">
        <w:rPr>
          <w:noProof/>
        </w:rPr>
        <w:drawing>
          <wp:inline distT="0" distB="0" distL="0" distR="0" wp14:anchorId="7BD801C2" wp14:editId="28C8791F">
            <wp:extent cx="5943600" cy="572770"/>
            <wp:effectExtent l="0" t="0" r="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anner_gener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E4B" w:rsidRDefault="00BC3E4B" w:rsidP="00F94DDB">
      <w:pPr>
        <w:rPr>
          <w:rFonts w:ascii="Times New Roman" w:hAnsi="Times New Roman" w:cs="Times New Roman"/>
        </w:rPr>
      </w:pPr>
    </w:p>
    <w:p w:rsidR="00D05E17" w:rsidRDefault="00D05E17" w:rsidP="00532513">
      <w:pPr>
        <w:rPr>
          <w:color w:val="244061" w:themeColor="accent1" w:themeShade="80"/>
          <w:sz w:val="24"/>
        </w:rPr>
      </w:pPr>
    </w:p>
    <w:p w:rsidR="009C093B" w:rsidRPr="00532513" w:rsidRDefault="009C093B" w:rsidP="00532513">
      <w:pPr>
        <w:rPr>
          <w:color w:val="244061" w:themeColor="accent1" w:themeShade="80"/>
          <w:sz w:val="24"/>
        </w:rPr>
      </w:pPr>
      <w:r w:rsidRPr="00532513">
        <w:rPr>
          <w:color w:val="244061" w:themeColor="accent1" w:themeShade="80"/>
          <w:sz w:val="24"/>
        </w:rPr>
        <w:t>Changes to law</w:t>
      </w:r>
      <w:r w:rsidR="00691399" w:rsidRPr="00532513">
        <w:rPr>
          <w:color w:val="244061" w:themeColor="accent1" w:themeShade="80"/>
          <w:sz w:val="24"/>
        </w:rPr>
        <w:t>s</w:t>
      </w:r>
      <w:r w:rsidRPr="00532513">
        <w:rPr>
          <w:color w:val="244061" w:themeColor="accent1" w:themeShade="80"/>
          <w:sz w:val="24"/>
        </w:rPr>
        <w:t xml:space="preserve"> at the state and federal level have required the College to update </w:t>
      </w:r>
      <w:r w:rsidR="00F94DDB" w:rsidRPr="00532513">
        <w:rPr>
          <w:color w:val="244061" w:themeColor="accent1" w:themeShade="80"/>
          <w:sz w:val="24"/>
        </w:rPr>
        <w:t>four (4) Board of Education polici</w:t>
      </w:r>
      <w:r w:rsidRPr="00532513">
        <w:rPr>
          <w:color w:val="244061" w:themeColor="accent1" w:themeShade="80"/>
          <w:sz w:val="24"/>
        </w:rPr>
        <w:t xml:space="preserve">es and </w:t>
      </w:r>
      <w:r w:rsidR="00F94DDB" w:rsidRPr="00532513">
        <w:rPr>
          <w:color w:val="244061" w:themeColor="accent1" w:themeShade="80"/>
          <w:sz w:val="24"/>
        </w:rPr>
        <w:t xml:space="preserve">their associated </w:t>
      </w:r>
      <w:r w:rsidRPr="00532513">
        <w:rPr>
          <w:color w:val="244061" w:themeColor="accent1" w:themeShade="80"/>
          <w:sz w:val="24"/>
        </w:rPr>
        <w:t xml:space="preserve">administrative regulations. </w:t>
      </w:r>
      <w:r w:rsidR="00D05E17">
        <w:rPr>
          <w:color w:val="244061" w:themeColor="accent1" w:themeShade="80"/>
          <w:sz w:val="24"/>
        </w:rPr>
        <w:t>The significant c</w:t>
      </w:r>
      <w:r w:rsidRPr="00532513">
        <w:rPr>
          <w:color w:val="244061" w:themeColor="accent1" w:themeShade="80"/>
          <w:sz w:val="24"/>
        </w:rPr>
        <w:t xml:space="preserve">hanges to </w:t>
      </w:r>
      <w:r w:rsidR="00F94DDB" w:rsidRPr="00532513">
        <w:rPr>
          <w:color w:val="244061" w:themeColor="accent1" w:themeShade="80"/>
          <w:sz w:val="24"/>
        </w:rPr>
        <w:t>these laws and the subsequent impact to</w:t>
      </w:r>
      <w:r w:rsidRPr="00532513">
        <w:rPr>
          <w:color w:val="244061" w:themeColor="accent1" w:themeShade="80"/>
          <w:sz w:val="24"/>
        </w:rPr>
        <w:t xml:space="preserve"> our policies and administrative regulations </w:t>
      </w:r>
      <w:r w:rsidR="00F94DDB" w:rsidRPr="00532513">
        <w:rPr>
          <w:color w:val="244061" w:themeColor="accent1" w:themeShade="80"/>
          <w:sz w:val="24"/>
        </w:rPr>
        <w:t>are summarized below</w:t>
      </w:r>
      <w:r w:rsidRPr="00532513">
        <w:rPr>
          <w:color w:val="244061" w:themeColor="accent1" w:themeShade="80"/>
          <w:sz w:val="24"/>
        </w:rPr>
        <w:t>:</w:t>
      </w:r>
    </w:p>
    <w:p w:rsidR="009C093B" w:rsidRPr="00532513" w:rsidRDefault="009C093B" w:rsidP="009C093B">
      <w:pPr>
        <w:rPr>
          <w:b/>
          <w:color w:val="244061" w:themeColor="accent1" w:themeShade="80"/>
          <w:sz w:val="24"/>
        </w:rPr>
      </w:pPr>
    </w:p>
    <w:p w:rsidR="009C093B" w:rsidRPr="00532513" w:rsidRDefault="009C093B" w:rsidP="009C093B">
      <w:pPr>
        <w:rPr>
          <w:b/>
          <w:color w:val="244061" w:themeColor="accent1" w:themeShade="80"/>
          <w:sz w:val="24"/>
        </w:rPr>
      </w:pPr>
      <w:r w:rsidRPr="00532513">
        <w:rPr>
          <w:b/>
          <w:color w:val="244061" w:themeColor="accent1" w:themeShade="80"/>
          <w:sz w:val="24"/>
        </w:rPr>
        <w:t>Title IX law changes:</w:t>
      </w:r>
    </w:p>
    <w:p w:rsidR="009C093B" w:rsidRPr="00532513" w:rsidRDefault="00F94DDB" w:rsidP="009C093B">
      <w:pPr>
        <w:pStyle w:val="ListParagraph"/>
        <w:numPr>
          <w:ilvl w:val="0"/>
          <w:numId w:val="1"/>
        </w:numPr>
        <w:rPr>
          <w:color w:val="244061" w:themeColor="accent1" w:themeShade="80"/>
          <w:sz w:val="24"/>
        </w:rPr>
      </w:pPr>
      <w:r w:rsidRPr="00532513">
        <w:rPr>
          <w:color w:val="244061" w:themeColor="accent1" w:themeShade="80"/>
          <w:sz w:val="24"/>
        </w:rPr>
        <w:t>Narrowed the scope of behaviors that fall under the</w:t>
      </w:r>
      <w:r w:rsidR="009C093B" w:rsidRPr="00532513">
        <w:rPr>
          <w:color w:val="244061" w:themeColor="accent1" w:themeShade="80"/>
          <w:sz w:val="24"/>
        </w:rPr>
        <w:t xml:space="preserve"> Title IX</w:t>
      </w:r>
      <w:r w:rsidRPr="00532513">
        <w:rPr>
          <w:color w:val="244061" w:themeColor="accent1" w:themeShade="80"/>
          <w:sz w:val="24"/>
        </w:rPr>
        <w:t xml:space="preserve"> regulations</w:t>
      </w:r>
    </w:p>
    <w:p w:rsidR="00F94DDB" w:rsidRPr="00532513" w:rsidRDefault="00F94DDB" w:rsidP="00F94DDB">
      <w:pPr>
        <w:pStyle w:val="ListParagraph"/>
        <w:numPr>
          <w:ilvl w:val="0"/>
          <w:numId w:val="1"/>
        </w:numPr>
        <w:rPr>
          <w:color w:val="244061" w:themeColor="accent1" w:themeShade="80"/>
          <w:sz w:val="24"/>
        </w:rPr>
      </w:pPr>
      <w:r w:rsidRPr="00532513">
        <w:rPr>
          <w:color w:val="244061" w:themeColor="accent1" w:themeShade="80"/>
          <w:sz w:val="24"/>
        </w:rPr>
        <w:t xml:space="preserve">Altered </w:t>
      </w:r>
      <w:r w:rsidRPr="00532513">
        <w:rPr>
          <w:color w:val="244061" w:themeColor="accent1" w:themeShade="80"/>
          <w:sz w:val="24"/>
        </w:rPr>
        <w:t>the investigation and hearing processes</w:t>
      </w:r>
    </w:p>
    <w:p w:rsidR="009C093B" w:rsidRPr="00532513" w:rsidRDefault="00F94DDB" w:rsidP="009C093B">
      <w:pPr>
        <w:pStyle w:val="ListParagraph"/>
        <w:numPr>
          <w:ilvl w:val="0"/>
          <w:numId w:val="1"/>
        </w:numPr>
        <w:rPr>
          <w:color w:val="244061" w:themeColor="accent1" w:themeShade="80"/>
          <w:sz w:val="24"/>
        </w:rPr>
      </w:pPr>
      <w:r w:rsidRPr="00532513">
        <w:rPr>
          <w:color w:val="244061" w:themeColor="accent1" w:themeShade="80"/>
          <w:sz w:val="24"/>
        </w:rPr>
        <w:t xml:space="preserve">Required adjustments </w:t>
      </w:r>
      <w:r w:rsidR="009C093B" w:rsidRPr="00532513">
        <w:rPr>
          <w:color w:val="244061" w:themeColor="accent1" w:themeShade="80"/>
          <w:sz w:val="24"/>
        </w:rPr>
        <w:t>to the structure of the Title IX team</w:t>
      </w:r>
    </w:p>
    <w:p w:rsidR="009C093B" w:rsidRPr="00532513" w:rsidRDefault="009C093B" w:rsidP="009C093B">
      <w:pPr>
        <w:pStyle w:val="ListParagraph"/>
        <w:numPr>
          <w:ilvl w:val="0"/>
          <w:numId w:val="1"/>
        </w:numPr>
        <w:rPr>
          <w:color w:val="244061" w:themeColor="accent1" w:themeShade="80"/>
          <w:sz w:val="24"/>
        </w:rPr>
      </w:pPr>
      <w:r w:rsidRPr="00532513">
        <w:rPr>
          <w:color w:val="244061" w:themeColor="accent1" w:themeShade="80"/>
          <w:sz w:val="24"/>
        </w:rPr>
        <w:t xml:space="preserve">Allows </w:t>
      </w:r>
      <w:r w:rsidR="00F94DDB" w:rsidRPr="00532513">
        <w:rPr>
          <w:color w:val="244061" w:themeColor="accent1" w:themeShade="80"/>
          <w:sz w:val="24"/>
        </w:rPr>
        <w:t>a</w:t>
      </w:r>
      <w:r w:rsidRPr="00532513">
        <w:rPr>
          <w:color w:val="244061" w:themeColor="accent1" w:themeShade="80"/>
          <w:sz w:val="24"/>
        </w:rPr>
        <w:t xml:space="preserve"> complainant to have </w:t>
      </w:r>
      <w:r w:rsidR="00D05E17">
        <w:rPr>
          <w:color w:val="244061" w:themeColor="accent1" w:themeShade="80"/>
          <w:sz w:val="24"/>
        </w:rPr>
        <w:t xml:space="preserve">some </w:t>
      </w:r>
      <w:r w:rsidRPr="00532513">
        <w:rPr>
          <w:color w:val="244061" w:themeColor="accent1" w:themeShade="80"/>
          <w:sz w:val="24"/>
        </w:rPr>
        <w:t>say in how an investigation will proceed</w:t>
      </w:r>
    </w:p>
    <w:p w:rsidR="009C093B" w:rsidRPr="00532513" w:rsidRDefault="009C093B" w:rsidP="009C093B">
      <w:pPr>
        <w:pStyle w:val="ListParagraph"/>
        <w:numPr>
          <w:ilvl w:val="0"/>
          <w:numId w:val="1"/>
        </w:numPr>
        <w:rPr>
          <w:color w:val="244061" w:themeColor="accent1" w:themeShade="80"/>
          <w:sz w:val="24"/>
        </w:rPr>
      </w:pPr>
      <w:r w:rsidRPr="00532513">
        <w:rPr>
          <w:color w:val="244061" w:themeColor="accent1" w:themeShade="80"/>
          <w:sz w:val="24"/>
        </w:rPr>
        <w:t xml:space="preserve">Encourages </w:t>
      </w:r>
      <w:r w:rsidR="00F94DDB" w:rsidRPr="00532513">
        <w:rPr>
          <w:color w:val="244061" w:themeColor="accent1" w:themeShade="80"/>
          <w:sz w:val="24"/>
        </w:rPr>
        <w:t xml:space="preserve">equal </w:t>
      </w:r>
      <w:r w:rsidRPr="00532513">
        <w:rPr>
          <w:color w:val="244061" w:themeColor="accent1" w:themeShade="80"/>
          <w:sz w:val="24"/>
        </w:rPr>
        <w:t>support</w:t>
      </w:r>
      <w:r w:rsidR="00F94DDB" w:rsidRPr="00532513">
        <w:rPr>
          <w:color w:val="244061" w:themeColor="accent1" w:themeShade="80"/>
          <w:sz w:val="24"/>
        </w:rPr>
        <w:t>s</w:t>
      </w:r>
      <w:r w:rsidRPr="00532513">
        <w:rPr>
          <w:color w:val="244061" w:themeColor="accent1" w:themeShade="80"/>
          <w:sz w:val="24"/>
        </w:rPr>
        <w:t xml:space="preserve"> for </w:t>
      </w:r>
      <w:r w:rsidR="00D05E17">
        <w:rPr>
          <w:color w:val="244061" w:themeColor="accent1" w:themeShade="80"/>
          <w:sz w:val="24"/>
        </w:rPr>
        <w:t>those</w:t>
      </w:r>
      <w:r w:rsidRPr="00532513">
        <w:rPr>
          <w:color w:val="244061" w:themeColor="accent1" w:themeShade="80"/>
          <w:sz w:val="24"/>
        </w:rPr>
        <w:t xml:space="preserve"> </w:t>
      </w:r>
      <w:r w:rsidR="00D05E17">
        <w:rPr>
          <w:color w:val="244061" w:themeColor="accent1" w:themeShade="80"/>
          <w:sz w:val="24"/>
        </w:rPr>
        <w:t xml:space="preserve">reporting policy violations </w:t>
      </w:r>
      <w:r w:rsidRPr="00532513">
        <w:rPr>
          <w:color w:val="244061" w:themeColor="accent1" w:themeShade="80"/>
          <w:sz w:val="24"/>
        </w:rPr>
        <w:t xml:space="preserve">and </w:t>
      </w:r>
      <w:r w:rsidR="00D05E17">
        <w:rPr>
          <w:color w:val="244061" w:themeColor="accent1" w:themeShade="80"/>
          <w:sz w:val="24"/>
        </w:rPr>
        <w:t>those responding to those reports</w:t>
      </w:r>
    </w:p>
    <w:p w:rsidR="009C093B" w:rsidRPr="00532513" w:rsidRDefault="009C093B" w:rsidP="009C093B">
      <w:pPr>
        <w:pStyle w:val="ListParagraph"/>
        <w:numPr>
          <w:ilvl w:val="0"/>
          <w:numId w:val="1"/>
        </w:numPr>
        <w:rPr>
          <w:color w:val="244061" w:themeColor="accent1" w:themeShade="80"/>
          <w:sz w:val="24"/>
        </w:rPr>
      </w:pPr>
      <w:r w:rsidRPr="00532513">
        <w:rPr>
          <w:color w:val="244061" w:themeColor="accent1" w:themeShade="80"/>
          <w:sz w:val="24"/>
        </w:rPr>
        <w:t>Encourages clear and consistent communication</w:t>
      </w:r>
      <w:r w:rsidR="00D05E17">
        <w:rPr>
          <w:color w:val="244061" w:themeColor="accent1" w:themeShade="80"/>
          <w:sz w:val="24"/>
        </w:rPr>
        <w:t xml:space="preserve"> of Policy and reporting processes to employees and students</w:t>
      </w:r>
    </w:p>
    <w:p w:rsidR="009C093B" w:rsidRPr="00532513" w:rsidRDefault="009C093B" w:rsidP="009C093B">
      <w:pPr>
        <w:rPr>
          <w:b/>
          <w:color w:val="244061" w:themeColor="accent1" w:themeShade="80"/>
          <w:sz w:val="24"/>
        </w:rPr>
      </w:pPr>
      <w:r w:rsidRPr="00532513">
        <w:rPr>
          <w:b/>
          <w:color w:val="244061" w:themeColor="accent1" w:themeShade="80"/>
          <w:sz w:val="24"/>
        </w:rPr>
        <w:t>Oregon House Bill 3415:</w:t>
      </w:r>
    </w:p>
    <w:p w:rsidR="009C093B" w:rsidRPr="00532513" w:rsidRDefault="009C093B" w:rsidP="009C093B">
      <w:pPr>
        <w:pStyle w:val="ListParagraph"/>
        <w:numPr>
          <w:ilvl w:val="0"/>
          <w:numId w:val="3"/>
        </w:numPr>
        <w:rPr>
          <w:color w:val="244061" w:themeColor="accent1" w:themeShade="80"/>
          <w:sz w:val="24"/>
        </w:rPr>
      </w:pPr>
      <w:r w:rsidRPr="00532513">
        <w:rPr>
          <w:color w:val="244061" w:themeColor="accent1" w:themeShade="80"/>
          <w:sz w:val="24"/>
        </w:rPr>
        <w:t xml:space="preserve">Requires </w:t>
      </w:r>
      <w:r w:rsidR="00F94DDB" w:rsidRPr="00532513">
        <w:rPr>
          <w:color w:val="244061" w:themeColor="accent1" w:themeShade="80"/>
          <w:sz w:val="24"/>
        </w:rPr>
        <w:t xml:space="preserve">annual </w:t>
      </w:r>
      <w:r w:rsidRPr="00532513">
        <w:rPr>
          <w:color w:val="244061" w:themeColor="accent1" w:themeShade="80"/>
          <w:sz w:val="24"/>
        </w:rPr>
        <w:t>sexual discrimination training for some employees</w:t>
      </w:r>
    </w:p>
    <w:p w:rsidR="009C093B" w:rsidRPr="00532513" w:rsidRDefault="009C093B" w:rsidP="009C093B">
      <w:pPr>
        <w:pStyle w:val="ListParagraph"/>
        <w:numPr>
          <w:ilvl w:val="0"/>
          <w:numId w:val="3"/>
        </w:numPr>
        <w:rPr>
          <w:color w:val="244061" w:themeColor="accent1" w:themeShade="80"/>
          <w:sz w:val="24"/>
        </w:rPr>
      </w:pPr>
      <w:r w:rsidRPr="00532513">
        <w:rPr>
          <w:color w:val="244061" w:themeColor="accent1" w:themeShade="80"/>
          <w:sz w:val="24"/>
        </w:rPr>
        <w:t>Requires our</w:t>
      </w:r>
      <w:r w:rsidR="00F94DDB" w:rsidRPr="00532513">
        <w:rPr>
          <w:color w:val="244061" w:themeColor="accent1" w:themeShade="80"/>
          <w:sz w:val="24"/>
        </w:rPr>
        <w:t xml:space="preserve"> Board</w:t>
      </w:r>
      <w:r w:rsidRPr="00532513">
        <w:rPr>
          <w:color w:val="244061" w:themeColor="accent1" w:themeShade="80"/>
          <w:sz w:val="24"/>
        </w:rPr>
        <w:t xml:space="preserve"> policy to use the definition of sexual harassment provided within the Bill</w:t>
      </w:r>
    </w:p>
    <w:p w:rsidR="009C093B" w:rsidRPr="00532513" w:rsidRDefault="00F94DDB">
      <w:pPr>
        <w:pStyle w:val="ListParagraph"/>
        <w:numPr>
          <w:ilvl w:val="0"/>
          <w:numId w:val="3"/>
        </w:numPr>
        <w:rPr>
          <w:color w:val="244061" w:themeColor="accent1" w:themeShade="80"/>
          <w:sz w:val="24"/>
        </w:rPr>
      </w:pPr>
      <w:r w:rsidRPr="00532513">
        <w:rPr>
          <w:color w:val="244061" w:themeColor="accent1" w:themeShade="80"/>
          <w:sz w:val="24"/>
        </w:rPr>
        <w:t xml:space="preserve">Mandates specific </w:t>
      </w:r>
      <w:r w:rsidR="009C093B" w:rsidRPr="00532513">
        <w:rPr>
          <w:color w:val="244061" w:themeColor="accent1" w:themeShade="80"/>
          <w:sz w:val="24"/>
        </w:rPr>
        <w:t>definitions of</w:t>
      </w:r>
      <w:r w:rsidR="00D05E17" w:rsidRPr="00D05E17">
        <w:rPr>
          <w:color w:val="244061" w:themeColor="accent1" w:themeShade="80"/>
          <w:sz w:val="24"/>
        </w:rPr>
        <w:t xml:space="preserve"> specific sexual</w:t>
      </w:r>
      <w:r w:rsidR="009C093B" w:rsidRPr="00532513">
        <w:rPr>
          <w:color w:val="244061" w:themeColor="accent1" w:themeShade="80"/>
          <w:sz w:val="24"/>
        </w:rPr>
        <w:t xml:space="preserve"> discrimination behaviors</w:t>
      </w:r>
      <w:r w:rsidR="00D05E17" w:rsidRPr="00D05E17">
        <w:rPr>
          <w:color w:val="244061" w:themeColor="accent1" w:themeShade="80"/>
          <w:sz w:val="24"/>
        </w:rPr>
        <w:t xml:space="preserve"> and r</w:t>
      </w:r>
      <w:r w:rsidR="00D05E17" w:rsidRPr="00D05E17">
        <w:rPr>
          <w:color w:val="244061" w:themeColor="accent1" w:themeShade="80"/>
          <w:sz w:val="24"/>
        </w:rPr>
        <w:t>equires the College to work with students to develop others</w:t>
      </w:r>
    </w:p>
    <w:p w:rsidR="009C093B" w:rsidRPr="00532513" w:rsidRDefault="009C093B" w:rsidP="009C093B">
      <w:pPr>
        <w:pStyle w:val="ListParagraph"/>
        <w:numPr>
          <w:ilvl w:val="0"/>
          <w:numId w:val="3"/>
        </w:numPr>
        <w:rPr>
          <w:color w:val="244061" w:themeColor="accent1" w:themeShade="80"/>
          <w:sz w:val="24"/>
        </w:rPr>
      </w:pPr>
      <w:r w:rsidRPr="00532513">
        <w:rPr>
          <w:color w:val="244061" w:themeColor="accent1" w:themeShade="80"/>
          <w:sz w:val="24"/>
        </w:rPr>
        <w:t>Requires notice to students</w:t>
      </w:r>
      <w:r w:rsidR="00D05E17">
        <w:rPr>
          <w:color w:val="244061" w:themeColor="accent1" w:themeShade="80"/>
          <w:sz w:val="24"/>
        </w:rPr>
        <w:t xml:space="preserve"> of the Board’s Sex Based Discrimination and Misconduct Policy</w:t>
      </w:r>
    </w:p>
    <w:p w:rsidR="009C093B" w:rsidRPr="00532513" w:rsidRDefault="009C093B" w:rsidP="009C093B">
      <w:pPr>
        <w:rPr>
          <w:b/>
          <w:color w:val="244061" w:themeColor="accent1" w:themeShade="80"/>
          <w:sz w:val="24"/>
        </w:rPr>
      </w:pPr>
      <w:r w:rsidRPr="00532513">
        <w:rPr>
          <w:b/>
          <w:color w:val="244061" w:themeColor="accent1" w:themeShade="80"/>
          <w:sz w:val="24"/>
        </w:rPr>
        <w:t>Oregon Senate Bill 726</w:t>
      </w:r>
    </w:p>
    <w:p w:rsidR="009C093B" w:rsidRPr="00532513" w:rsidRDefault="009C093B" w:rsidP="009C093B">
      <w:pPr>
        <w:pStyle w:val="ListParagraph"/>
        <w:numPr>
          <w:ilvl w:val="0"/>
          <w:numId w:val="4"/>
        </w:numPr>
        <w:rPr>
          <w:color w:val="244061" w:themeColor="accent1" w:themeShade="80"/>
          <w:sz w:val="24"/>
        </w:rPr>
      </w:pPr>
      <w:r w:rsidRPr="00532513">
        <w:rPr>
          <w:color w:val="244061" w:themeColor="accent1" w:themeShade="80"/>
          <w:sz w:val="24"/>
        </w:rPr>
        <w:t>Minimizes the use of non-disclosure and non-disparagement agreements</w:t>
      </w:r>
      <w:r w:rsidR="00F94DDB" w:rsidRPr="00532513">
        <w:rPr>
          <w:color w:val="244061" w:themeColor="accent1" w:themeShade="80"/>
          <w:sz w:val="24"/>
        </w:rPr>
        <w:t xml:space="preserve"> related to harassment claims</w:t>
      </w:r>
    </w:p>
    <w:p w:rsidR="009C093B" w:rsidRPr="00532513" w:rsidRDefault="00F94DDB" w:rsidP="009C093B">
      <w:pPr>
        <w:pStyle w:val="ListParagraph"/>
        <w:numPr>
          <w:ilvl w:val="0"/>
          <w:numId w:val="4"/>
        </w:numPr>
        <w:rPr>
          <w:color w:val="244061" w:themeColor="accent1" w:themeShade="80"/>
          <w:sz w:val="24"/>
        </w:rPr>
      </w:pPr>
      <w:r w:rsidRPr="00532513">
        <w:rPr>
          <w:color w:val="244061" w:themeColor="accent1" w:themeShade="80"/>
          <w:sz w:val="24"/>
        </w:rPr>
        <w:t xml:space="preserve">Expands the </w:t>
      </w:r>
      <w:r w:rsidR="009C093B" w:rsidRPr="00532513">
        <w:rPr>
          <w:color w:val="244061" w:themeColor="accent1" w:themeShade="80"/>
          <w:sz w:val="24"/>
        </w:rPr>
        <w:t xml:space="preserve">statute of limitations for </w:t>
      </w:r>
      <w:r w:rsidR="00DE0E79" w:rsidRPr="00532513">
        <w:rPr>
          <w:color w:val="244061" w:themeColor="accent1" w:themeShade="80"/>
          <w:sz w:val="24"/>
        </w:rPr>
        <w:t xml:space="preserve">sex-based </w:t>
      </w:r>
      <w:r w:rsidR="009C093B" w:rsidRPr="00532513">
        <w:rPr>
          <w:color w:val="244061" w:themeColor="accent1" w:themeShade="80"/>
          <w:sz w:val="24"/>
        </w:rPr>
        <w:t>discrimination complaints</w:t>
      </w:r>
      <w:r w:rsidRPr="00532513">
        <w:rPr>
          <w:color w:val="244061" w:themeColor="accent1" w:themeShade="80"/>
          <w:sz w:val="24"/>
        </w:rPr>
        <w:t xml:space="preserve"> to five (5) years</w:t>
      </w:r>
    </w:p>
    <w:p w:rsidR="009C093B" w:rsidRPr="00532513" w:rsidRDefault="00F94DDB" w:rsidP="009C093B">
      <w:pPr>
        <w:rPr>
          <w:b/>
          <w:color w:val="244061" w:themeColor="accent1" w:themeShade="80"/>
          <w:sz w:val="24"/>
        </w:rPr>
      </w:pPr>
      <w:r w:rsidRPr="00532513">
        <w:rPr>
          <w:b/>
          <w:color w:val="244061" w:themeColor="accent1" w:themeShade="80"/>
          <w:sz w:val="24"/>
        </w:rPr>
        <w:t xml:space="preserve">In Response, CCC is:  </w:t>
      </w:r>
    </w:p>
    <w:p w:rsidR="00DE0E79" w:rsidRPr="00532513" w:rsidRDefault="00F94DDB" w:rsidP="00532513">
      <w:pPr>
        <w:pStyle w:val="ListParagraph"/>
        <w:numPr>
          <w:ilvl w:val="0"/>
          <w:numId w:val="6"/>
        </w:numPr>
        <w:spacing w:after="505" w:line="256" w:lineRule="auto"/>
        <w:ind w:right="4"/>
        <w:rPr>
          <w:sz w:val="24"/>
        </w:rPr>
      </w:pPr>
      <w:r w:rsidRPr="00532513">
        <w:rPr>
          <w:color w:val="244061" w:themeColor="accent1" w:themeShade="80"/>
          <w:sz w:val="24"/>
        </w:rPr>
        <w:t xml:space="preserve">Updating the following Board Policies:  </w:t>
      </w:r>
      <w:r w:rsidR="00DE0E79" w:rsidRPr="00532513">
        <w:rPr>
          <w:color w:val="244061" w:themeColor="accent1" w:themeShade="80"/>
          <w:sz w:val="24"/>
        </w:rPr>
        <w:t>Sex-Based Discrimination and Misconduct</w:t>
      </w:r>
      <w:r w:rsidR="00D05E17">
        <w:rPr>
          <w:color w:val="244061" w:themeColor="accent1" w:themeShade="80"/>
          <w:sz w:val="24"/>
        </w:rPr>
        <w:t xml:space="preserve"> (formerly the Sexual Harassment Policy)</w:t>
      </w:r>
      <w:r w:rsidR="00DE0E79" w:rsidRPr="00532513">
        <w:rPr>
          <w:color w:val="244061" w:themeColor="accent1" w:themeShade="80"/>
          <w:sz w:val="24"/>
        </w:rPr>
        <w:t xml:space="preserve">, Nondiscrimination, Equal Employment Opportunity and </w:t>
      </w:r>
      <w:r w:rsidR="00E80438">
        <w:rPr>
          <w:color w:val="244061" w:themeColor="accent1" w:themeShade="80"/>
          <w:sz w:val="24"/>
        </w:rPr>
        <w:t>the Hazing, Harassment, Intimidation, Bullying, Menacing Policies</w:t>
      </w:r>
      <w:r w:rsidR="00E80438" w:rsidRPr="00532513">
        <w:rPr>
          <w:color w:val="244061" w:themeColor="accent1" w:themeShade="80"/>
          <w:sz w:val="24"/>
        </w:rPr>
        <w:t xml:space="preserve"> and </w:t>
      </w:r>
      <w:r w:rsidR="00DE0E79" w:rsidRPr="00532513">
        <w:rPr>
          <w:color w:val="244061" w:themeColor="accent1" w:themeShade="80"/>
          <w:sz w:val="24"/>
        </w:rPr>
        <w:t xml:space="preserve">associated Administrative Regulations </w:t>
      </w:r>
      <w:r w:rsidR="00D05E17">
        <w:rPr>
          <w:color w:val="244061" w:themeColor="accent1" w:themeShade="80"/>
          <w:sz w:val="24"/>
        </w:rPr>
        <w:t>including:</w:t>
      </w:r>
      <w:bookmarkStart w:id="0" w:name="_GoBack"/>
      <w:bookmarkEnd w:id="0"/>
    </w:p>
    <w:p w:rsidR="00E80438" w:rsidRPr="00532513" w:rsidRDefault="00D00B3E" w:rsidP="0053251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color w:val="244061" w:themeColor="accent1" w:themeShade="80"/>
          <w:sz w:val="24"/>
        </w:rPr>
      </w:pPr>
      <w:r>
        <w:rPr>
          <w:color w:val="244061" w:themeColor="accent1" w:themeShade="80"/>
          <w:sz w:val="24"/>
        </w:rPr>
        <w:t>P</w:t>
      </w:r>
      <w:r w:rsidR="00D05E17">
        <w:rPr>
          <w:color w:val="244061" w:themeColor="accent1" w:themeShade="80"/>
          <w:sz w:val="24"/>
        </w:rPr>
        <w:t>rovid</w:t>
      </w:r>
      <w:r>
        <w:rPr>
          <w:color w:val="244061" w:themeColor="accent1" w:themeShade="80"/>
          <w:sz w:val="24"/>
        </w:rPr>
        <w:t>ing</w:t>
      </w:r>
      <w:r w:rsidR="00D05E17">
        <w:rPr>
          <w:color w:val="244061" w:themeColor="accent1" w:themeShade="80"/>
          <w:sz w:val="24"/>
        </w:rPr>
        <w:t xml:space="preserve"> </w:t>
      </w:r>
      <w:r w:rsidR="00E80438" w:rsidRPr="00D05E17">
        <w:rPr>
          <w:color w:val="244061" w:themeColor="accent1" w:themeShade="80"/>
          <w:sz w:val="24"/>
        </w:rPr>
        <w:t>clarifi</w:t>
      </w:r>
      <w:r w:rsidR="00D05E17">
        <w:rPr>
          <w:color w:val="244061" w:themeColor="accent1" w:themeShade="80"/>
          <w:sz w:val="24"/>
        </w:rPr>
        <w:t xml:space="preserve">cation of </w:t>
      </w:r>
      <w:r w:rsidR="00E80438" w:rsidRPr="00D05E17">
        <w:rPr>
          <w:color w:val="244061" w:themeColor="accent1" w:themeShade="80"/>
          <w:sz w:val="24"/>
        </w:rPr>
        <w:t xml:space="preserve">employee reporting requirements </w:t>
      </w:r>
      <w:r w:rsidR="00E80438" w:rsidRPr="00532513">
        <w:rPr>
          <w:color w:val="244061" w:themeColor="accent1" w:themeShade="80"/>
          <w:sz w:val="24"/>
        </w:rPr>
        <w:t xml:space="preserve">regarding </w:t>
      </w:r>
      <w:r w:rsidR="00D05E17">
        <w:rPr>
          <w:color w:val="244061" w:themeColor="accent1" w:themeShade="80"/>
          <w:sz w:val="24"/>
        </w:rPr>
        <w:t xml:space="preserve">student sex based </w:t>
      </w:r>
      <w:r w:rsidR="00E80438" w:rsidRPr="00532513">
        <w:rPr>
          <w:color w:val="244061" w:themeColor="accent1" w:themeShade="80"/>
          <w:sz w:val="24"/>
        </w:rPr>
        <w:t>discrimination</w:t>
      </w:r>
      <w:r w:rsidR="00D05E17">
        <w:rPr>
          <w:color w:val="244061" w:themeColor="accent1" w:themeShade="80"/>
          <w:sz w:val="24"/>
        </w:rPr>
        <w:t xml:space="preserve"> allegations</w:t>
      </w:r>
      <w:r>
        <w:rPr>
          <w:color w:val="244061" w:themeColor="accent1" w:themeShade="80"/>
          <w:sz w:val="24"/>
        </w:rPr>
        <w:t>;</w:t>
      </w:r>
    </w:p>
    <w:p w:rsidR="00E80438" w:rsidRPr="005207C6" w:rsidRDefault="00D05E17" w:rsidP="00E80438">
      <w:pPr>
        <w:pStyle w:val="ListParagraph"/>
        <w:numPr>
          <w:ilvl w:val="1"/>
          <w:numId w:val="6"/>
        </w:numPr>
        <w:rPr>
          <w:color w:val="244061" w:themeColor="accent1" w:themeShade="80"/>
          <w:sz w:val="24"/>
        </w:rPr>
      </w:pPr>
      <w:r>
        <w:rPr>
          <w:color w:val="244061" w:themeColor="accent1" w:themeShade="80"/>
          <w:sz w:val="24"/>
        </w:rPr>
        <w:t xml:space="preserve">Established consistent, streamlined and more trauma informed reporting processes and forms for all four of the Policies </w:t>
      </w:r>
      <w:r w:rsidR="00E80438" w:rsidRPr="005207C6">
        <w:rPr>
          <w:color w:val="244061" w:themeColor="accent1" w:themeShade="80"/>
          <w:sz w:val="24"/>
        </w:rPr>
        <w:t xml:space="preserve"> </w:t>
      </w:r>
    </w:p>
    <w:p w:rsidR="00E80438" w:rsidRPr="00532513" w:rsidRDefault="00E80438" w:rsidP="00E80438">
      <w:pPr>
        <w:pStyle w:val="ListParagraph"/>
        <w:numPr>
          <w:ilvl w:val="0"/>
          <w:numId w:val="2"/>
        </w:numPr>
        <w:rPr>
          <w:color w:val="244061" w:themeColor="accent1" w:themeShade="80"/>
          <w:sz w:val="24"/>
        </w:rPr>
      </w:pPr>
      <w:r w:rsidRPr="00532513">
        <w:rPr>
          <w:color w:val="244061" w:themeColor="accent1" w:themeShade="80"/>
          <w:sz w:val="24"/>
        </w:rPr>
        <w:lastRenderedPageBreak/>
        <w:t xml:space="preserve">Updating the Student Handbook </w:t>
      </w:r>
      <w:r w:rsidR="00D00B3E">
        <w:rPr>
          <w:color w:val="244061" w:themeColor="accent1" w:themeShade="80"/>
          <w:sz w:val="24"/>
        </w:rPr>
        <w:t>as</w:t>
      </w:r>
      <w:r w:rsidR="00D05E17">
        <w:rPr>
          <w:color w:val="244061" w:themeColor="accent1" w:themeShade="80"/>
          <w:sz w:val="24"/>
        </w:rPr>
        <w:t xml:space="preserve"> needed</w:t>
      </w:r>
    </w:p>
    <w:p w:rsidR="009C093B" w:rsidRPr="00532513" w:rsidRDefault="00AD1CCD" w:rsidP="009C093B">
      <w:pPr>
        <w:pStyle w:val="ListParagraph"/>
        <w:numPr>
          <w:ilvl w:val="0"/>
          <w:numId w:val="2"/>
        </w:numPr>
        <w:rPr>
          <w:color w:val="244061" w:themeColor="accent1" w:themeShade="80"/>
          <w:sz w:val="24"/>
        </w:rPr>
      </w:pPr>
      <w:r w:rsidRPr="00532513">
        <w:rPr>
          <w:color w:val="244061" w:themeColor="accent1" w:themeShade="80"/>
          <w:sz w:val="24"/>
        </w:rPr>
        <w:t>Scheduling employees for required</w:t>
      </w:r>
      <w:r w:rsidR="009C093B" w:rsidRPr="00532513">
        <w:rPr>
          <w:color w:val="244061" w:themeColor="accent1" w:themeShade="80"/>
          <w:sz w:val="24"/>
        </w:rPr>
        <w:t xml:space="preserve"> training</w:t>
      </w:r>
      <w:r w:rsidR="00E80438" w:rsidRPr="00532513">
        <w:rPr>
          <w:color w:val="244061" w:themeColor="accent1" w:themeShade="80"/>
          <w:sz w:val="24"/>
        </w:rPr>
        <w:t xml:space="preserve"> </w:t>
      </w:r>
    </w:p>
    <w:p w:rsidR="009C093B" w:rsidRPr="00532513" w:rsidRDefault="00D05E17" w:rsidP="009C093B">
      <w:pPr>
        <w:pStyle w:val="ListParagraph"/>
        <w:numPr>
          <w:ilvl w:val="0"/>
          <w:numId w:val="2"/>
        </w:numPr>
        <w:rPr>
          <w:color w:val="244061" w:themeColor="accent1" w:themeShade="80"/>
          <w:sz w:val="24"/>
        </w:rPr>
      </w:pPr>
      <w:r w:rsidRPr="00532513">
        <w:rPr>
          <w:color w:val="244061" w:themeColor="accent1" w:themeShade="80"/>
          <w:sz w:val="24"/>
        </w:rPr>
        <w:t xml:space="preserve">Preparing </w:t>
      </w:r>
      <w:r w:rsidR="009C093B" w:rsidRPr="00532513">
        <w:rPr>
          <w:color w:val="244061" w:themeColor="accent1" w:themeShade="80"/>
          <w:sz w:val="24"/>
        </w:rPr>
        <w:t>easy</w:t>
      </w:r>
      <w:r w:rsidR="00E80438" w:rsidRPr="00532513">
        <w:rPr>
          <w:color w:val="244061" w:themeColor="accent1" w:themeShade="80"/>
          <w:sz w:val="24"/>
        </w:rPr>
        <w:t>-</w:t>
      </w:r>
      <w:r w:rsidR="009C093B" w:rsidRPr="00532513">
        <w:rPr>
          <w:color w:val="244061" w:themeColor="accent1" w:themeShade="80"/>
          <w:sz w:val="24"/>
        </w:rPr>
        <w:t>to</w:t>
      </w:r>
      <w:r w:rsidR="00E80438" w:rsidRPr="00532513">
        <w:rPr>
          <w:color w:val="244061" w:themeColor="accent1" w:themeShade="80"/>
          <w:sz w:val="24"/>
        </w:rPr>
        <w:t>-</w:t>
      </w:r>
      <w:r w:rsidR="009C093B" w:rsidRPr="00532513">
        <w:rPr>
          <w:color w:val="244061" w:themeColor="accent1" w:themeShade="80"/>
          <w:sz w:val="24"/>
        </w:rPr>
        <w:t xml:space="preserve"> follow resource pages</w:t>
      </w:r>
      <w:r w:rsidR="00E80438" w:rsidRPr="00532513">
        <w:rPr>
          <w:color w:val="244061" w:themeColor="accent1" w:themeShade="80"/>
          <w:sz w:val="24"/>
        </w:rPr>
        <w:t xml:space="preserve"> for students and employees wish to report policy violations or responding to a report of a policy violation</w:t>
      </w:r>
    </w:p>
    <w:p w:rsidR="00F65DE8" w:rsidRPr="009C093B" w:rsidRDefault="00F65DE8" w:rsidP="00532513">
      <w:pPr>
        <w:ind w:left="360"/>
        <w:rPr>
          <w:rFonts w:ascii="Times New Roman" w:hAnsi="Times New Roman" w:cs="Times New Roman"/>
        </w:rPr>
      </w:pPr>
    </w:p>
    <w:sectPr w:rsidR="00F65DE8" w:rsidRPr="009C093B" w:rsidSect="00691399">
      <w:pgSz w:w="12240" w:h="15840"/>
      <w:pgMar w:top="720" w:right="900" w:bottom="81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3A1" w:rsidRDefault="005113A1" w:rsidP="00BC3E4B">
      <w:r>
        <w:separator/>
      </w:r>
    </w:p>
  </w:endnote>
  <w:endnote w:type="continuationSeparator" w:id="0">
    <w:p w:rsidR="005113A1" w:rsidRDefault="005113A1" w:rsidP="00BC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3A1" w:rsidRDefault="005113A1" w:rsidP="00BC3E4B">
      <w:r>
        <w:separator/>
      </w:r>
    </w:p>
  </w:footnote>
  <w:footnote w:type="continuationSeparator" w:id="0">
    <w:p w:rsidR="005113A1" w:rsidRDefault="005113A1" w:rsidP="00BC3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AC3"/>
    <w:multiLevelType w:val="hybridMultilevel"/>
    <w:tmpl w:val="AA5E5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C5936"/>
    <w:multiLevelType w:val="hybridMultilevel"/>
    <w:tmpl w:val="838E5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D134C"/>
    <w:multiLevelType w:val="hybridMultilevel"/>
    <w:tmpl w:val="0616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64A7"/>
    <w:multiLevelType w:val="hybridMultilevel"/>
    <w:tmpl w:val="411A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81D10"/>
    <w:multiLevelType w:val="hybridMultilevel"/>
    <w:tmpl w:val="41D8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92ED0"/>
    <w:multiLevelType w:val="hybridMultilevel"/>
    <w:tmpl w:val="5052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86"/>
    <w:rsid w:val="001A6B31"/>
    <w:rsid w:val="002A6BF4"/>
    <w:rsid w:val="003D3392"/>
    <w:rsid w:val="005113A1"/>
    <w:rsid w:val="00532513"/>
    <w:rsid w:val="00565386"/>
    <w:rsid w:val="00637C26"/>
    <w:rsid w:val="00665030"/>
    <w:rsid w:val="00691399"/>
    <w:rsid w:val="006C69E0"/>
    <w:rsid w:val="008A0822"/>
    <w:rsid w:val="009C093B"/>
    <w:rsid w:val="00A25F4C"/>
    <w:rsid w:val="00AD1CCD"/>
    <w:rsid w:val="00BC3E4B"/>
    <w:rsid w:val="00CD1F6A"/>
    <w:rsid w:val="00D00B3E"/>
    <w:rsid w:val="00D05E17"/>
    <w:rsid w:val="00DE0E79"/>
    <w:rsid w:val="00E80438"/>
    <w:rsid w:val="00EA60A5"/>
    <w:rsid w:val="00F65DE8"/>
    <w:rsid w:val="00F9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22F995EC-B26C-40E0-8C59-1580728F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E4B"/>
  </w:style>
  <w:style w:type="paragraph" w:styleId="Footer">
    <w:name w:val="footer"/>
    <w:basedOn w:val="Normal"/>
    <w:link w:val="FooterChar"/>
    <w:uiPriority w:val="99"/>
    <w:unhideWhenUsed/>
    <w:rsid w:val="00BC3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E4B"/>
  </w:style>
  <w:style w:type="paragraph" w:styleId="BalloonText">
    <w:name w:val="Balloon Text"/>
    <w:basedOn w:val="Normal"/>
    <w:link w:val="BalloonTextChar"/>
    <w:uiPriority w:val="99"/>
    <w:semiHidden/>
    <w:unhideWhenUsed/>
    <w:rsid w:val="00BC3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60A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60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093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Perez</dc:creator>
  <cp:lastModifiedBy>VickiH524</cp:lastModifiedBy>
  <cp:revision>2</cp:revision>
  <cp:lastPrinted>2015-05-11T22:57:00Z</cp:lastPrinted>
  <dcterms:created xsi:type="dcterms:W3CDTF">2020-10-01T15:04:00Z</dcterms:created>
  <dcterms:modified xsi:type="dcterms:W3CDTF">2020-10-01T15:04:00Z</dcterms:modified>
</cp:coreProperties>
</file>